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D23BC0" w:rsidRDefault="00C72C6F" w:rsidP="00614EF9">
      <w:pPr>
        <w:spacing w:line="480" w:lineRule="auto"/>
        <w:rPr>
          <w:rFonts w:ascii="Times New Roman" w:hAnsi="Times New Roman" w:cs="Times New Roman"/>
          <w:sz w:val="24"/>
          <w:szCs w:val="24"/>
        </w:rPr>
      </w:pPr>
      <w:r w:rsidRPr="00D23BC0">
        <w:rPr>
          <w:rFonts w:ascii="Times New Roman" w:hAnsi="Times New Roman" w:cs="Times New Roman"/>
          <w:sz w:val="24"/>
          <w:szCs w:val="24"/>
        </w:rPr>
        <w:t>Name.</w:t>
      </w:r>
    </w:p>
    <w:p w:rsidR="00526983" w:rsidRPr="00D23BC0" w:rsidRDefault="00C72C6F" w:rsidP="00614EF9">
      <w:pPr>
        <w:spacing w:line="480" w:lineRule="auto"/>
        <w:rPr>
          <w:rFonts w:ascii="Times New Roman" w:hAnsi="Times New Roman" w:cs="Times New Roman"/>
          <w:sz w:val="24"/>
          <w:szCs w:val="24"/>
        </w:rPr>
      </w:pPr>
      <w:r w:rsidRPr="00D23BC0">
        <w:rPr>
          <w:rFonts w:ascii="Times New Roman" w:hAnsi="Times New Roman" w:cs="Times New Roman"/>
          <w:sz w:val="24"/>
          <w:szCs w:val="24"/>
        </w:rPr>
        <w:t>Tutor.</w:t>
      </w:r>
    </w:p>
    <w:p w:rsidR="00526983" w:rsidRPr="00D23BC0" w:rsidRDefault="00C72C6F" w:rsidP="00614EF9">
      <w:pPr>
        <w:spacing w:line="480" w:lineRule="auto"/>
        <w:rPr>
          <w:rFonts w:ascii="Times New Roman" w:hAnsi="Times New Roman" w:cs="Times New Roman"/>
          <w:sz w:val="24"/>
          <w:szCs w:val="24"/>
        </w:rPr>
      </w:pPr>
      <w:r w:rsidRPr="00D23BC0">
        <w:rPr>
          <w:rFonts w:ascii="Times New Roman" w:hAnsi="Times New Roman" w:cs="Times New Roman"/>
          <w:sz w:val="24"/>
          <w:szCs w:val="24"/>
        </w:rPr>
        <w:t>Course.</w:t>
      </w:r>
    </w:p>
    <w:p w:rsidR="00526983" w:rsidRPr="00D23BC0" w:rsidRDefault="00C72C6F" w:rsidP="00614EF9">
      <w:pPr>
        <w:spacing w:line="480" w:lineRule="auto"/>
        <w:rPr>
          <w:rFonts w:ascii="Times New Roman" w:hAnsi="Times New Roman" w:cs="Times New Roman"/>
          <w:sz w:val="24"/>
          <w:szCs w:val="24"/>
        </w:rPr>
      </w:pPr>
      <w:r w:rsidRPr="00D23BC0">
        <w:rPr>
          <w:rFonts w:ascii="Times New Roman" w:hAnsi="Times New Roman" w:cs="Times New Roman"/>
          <w:sz w:val="24"/>
          <w:szCs w:val="24"/>
        </w:rPr>
        <w:t>Date.</w:t>
      </w:r>
    </w:p>
    <w:p w:rsidR="00F9057F" w:rsidRPr="00D23BC0" w:rsidRDefault="00C72C6F" w:rsidP="005E5E7E">
      <w:pPr>
        <w:jc w:val="center"/>
        <w:rPr>
          <w:rFonts w:ascii="Times New Roman" w:hAnsi="Times New Roman" w:cs="Times New Roman"/>
          <w:sz w:val="24"/>
          <w:szCs w:val="24"/>
        </w:rPr>
      </w:pPr>
      <w:r w:rsidRPr="00D23BC0">
        <w:rPr>
          <w:rFonts w:ascii="Times New Roman" w:hAnsi="Times New Roman" w:cs="Times New Roman"/>
          <w:sz w:val="24"/>
          <w:szCs w:val="24"/>
        </w:rPr>
        <w:t xml:space="preserve">SOCI 101 </w:t>
      </w:r>
      <w:r w:rsidR="00E00D0D" w:rsidRPr="00D23BC0">
        <w:rPr>
          <w:rFonts w:ascii="Times New Roman" w:hAnsi="Times New Roman" w:cs="Times New Roman"/>
          <w:sz w:val="24"/>
          <w:szCs w:val="24"/>
        </w:rPr>
        <w:t>Essays</w:t>
      </w:r>
    </w:p>
    <w:p w:rsidR="00E00D0D" w:rsidRPr="00E00D0D" w:rsidRDefault="00E00D0D" w:rsidP="00E00D0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 1</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 The structure of classes in the United States is determined by the social status of an individual. Social status is mainly defined by the level of education or one's source of living. These classes are grouped into three, which include upper class, middle class, and lower class citizens (Wright 9). The ability to utilize available opportunities in the country also contributes to the social class of a citizen. Most citizens spend their efforts to get professional jobs which are associated with the upper and middle classes. Additionally, those who fail to attain the top classes are linked with laziness. </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There are few citizens in the United States who belong in the upper-class level. The upper-class citizens have high ranked jobs such as CEOs and earn a high net income. Citizens in this group are also characterized by a higher level of education, which includes a university degree (Parson 604). The middle-class citizens fall below the upper class. They are also well educated, which attracts them to a comfortable earning. Most citizens in the country fall under the middle-class ranking. Social scientists describe lower class citizens as poor. Citizens who belong in this group have a poor level of education and lack formal employment. They are also believed to contribute to unlawful practices such as crimes because of their economic status. </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lastRenderedPageBreak/>
        <w:t xml:space="preserve">The existence in the structures in the country is the primary motivation of hard work from citizens (Parson 616). Most Americans strive to attain higher education to belong to a desirable class. However, some of the citizens are also forced to deal with illegal businesses to catch up with the trend. These classes also cause separation in society. For instance, the upper-class citizens look down upon lower class citizens. As a result, the relationship limits cohesion among all citizens, which further contributes to the massive gap between the rich and the poor. </w:t>
      </w:r>
    </w:p>
    <w:p w:rsidR="00E00D0D" w:rsidRPr="00E00D0D" w:rsidRDefault="00E00D0D" w:rsidP="00E00D0D">
      <w:pPr>
        <w:spacing w:line="480" w:lineRule="auto"/>
        <w:ind w:firstLine="720"/>
        <w:jc w:val="center"/>
        <w:rPr>
          <w:rFonts w:ascii="Times New Roman" w:hAnsi="Times New Roman" w:cs="Times New Roman"/>
          <w:b/>
          <w:sz w:val="24"/>
          <w:szCs w:val="24"/>
        </w:rPr>
      </w:pPr>
      <w:r w:rsidRPr="00E00D0D">
        <w:rPr>
          <w:rFonts w:ascii="Times New Roman" w:hAnsi="Times New Roman" w:cs="Times New Roman"/>
          <w:b/>
          <w:sz w:val="24"/>
          <w:szCs w:val="24"/>
        </w:rPr>
        <w:t>Question 2.</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Robert Merton's theory of deviance is based on the financial goals of most Americans. According to Merton, most Americans are focused on attaining higher financial status. These citizens spend most of their efforts to own expensive cars and live in modern houses. The financial goals are also based on the assumption that everyone is disposed to the same opportunities (Rosenfeld 453). However, Merton explains that some citizens cannot access some of these prospects, such as higher education. As a result, some citizens are forced to break the set laws to achieve the goal. </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The theory of deviance affirms that society does not care how success is attained as long as one has possessions to prove their achievements (Rosenfeld 466). As a result, most youths turn to deviant ways to earn more money. These deviant ways result in cases such as robbery and drug abuse as a result of drug smuggling. These illegal activities also exist in offices where low earning employees steal from workplaces.</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Merton also explains that some people also choose to ignore the set financial goals and remain in their unfortunate status (Rosenfeld 466). Additionally, some also use legal means to achieve financial success. However, most of these people do not quite achieve the financial goal </w:t>
      </w:r>
      <w:r w:rsidRPr="00E00D0D">
        <w:rPr>
          <w:rFonts w:ascii="Times New Roman" w:hAnsi="Times New Roman" w:cs="Times New Roman"/>
          <w:sz w:val="24"/>
          <w:szCs w:val="24"/>
        </w:rPr>
        <w:lastRenderedPageBreak/>
        <w:t xml:space="preserve">and remain below the poverty line. This number of people below the poverty line weakens the economy of the country since less revenue is collected. As a result, few opportunities are distributed by the government. These behaviors affect the general development of the country. </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In conclusion, Merton's theory of deviance can be used to transform our society. The governments need to avail basic opportunities such as education to all parts of the country. As a result, citizens will be forced to use permitted ways to earn their income. Also, attained education will also enable people to focus on other goals related to health and positive relationships (Rosenfeld 466). </w:t>
      </w:r>
    </w:p>
    <w:p w:rsidR="00E00D0D" w:rsidRPr="00E00D0D" w:rsidRDefault="00E00D0D" w:rsidP="00E00D0D">
      <w:pPr>
        <w:spacing w:line="480" w:lineRule="auto"/>
        <w:ind w:firstLine="720"/>
        <w:jc w:val="center"/>
        <w:rPr>
          <w:rFonts w:ascii="Times New Roman" w:hAnsi="Times New Roman" w:cs="Times New Roman"/>
          <w:b/>
          <w:sz w:val="24"/>
          <w:szCs w:val="24"/>
        </w:rPr>
      </w:pPr>
      <w:r w:rsidRPr="00E00D0D">
        <w:rPr>
          <w:rFonts w:ascii="Times New Roman" w:hAnsi="Times New Roman" w:cs="Times New Roman"/>
          <w:b/>
          <w:sz w:val="24"/>
          <w:szCs w:val="24"/>
        </w:rPr>
        <w:t>Question 3.</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Laws such as the Equal Pay Act have been set to ensure that men and women receive equal opportunities in the workplace. However, the modern workplace is still faced with gender inequality. The amount of payment is a clear indication of gender discrimination that occurs in most offices. In fact, women are estimated to earn 20 cents lower per every dollar a man earns (Jaffee 379). </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Shallow information contributes to existing lower payments among women as compared to men (Ridgeway 218). Most workers do not know what their colleagues earn. Also, discussions about payment are considered unethical in some companies. Therefore, women cannot defend their case since they are not aware of existing discrimination. Moreover, men and women also occupy different professions. These positions dominated by men tend to pay more money as compared to those occupied by women. </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The number of working hours also contributes to discriminated payments. Most women tend to work for fewer hours because they have to perform other duties, such as taking care of </w:t>
      </w:r>
      <w:r w:rsidRPr="00E00D0D">
        <w:rPr>
          <w:rFonts w:ascii="Times New Roman" w:hAnsi="Times New Roman" w:cs="Times New Roman"/>
          <w:sz w:val="24"/>
          <w:szCs w:val="24"/>
        </w:rPr>
        <w:lastRenderedPageBreak/>
        <w:t xml:space="preserve">their children. The hours spent away from work are not accounted for during payment. On the other hand, men can keep on working shortly after the birth of their child. Additionally, men are even given a bonus at work for having a child. Other excuses, such as lower payment from former employers, are used to justify the low payments among women (Jaffee 390). </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To sum up, set laws need to be revised to bridge the gap that defines gender inequality in the workplace. Women need to understand their rights, and employers should also disclose information that will limit discrimination. Additionally, the government should also support women education, which will allow them to be involved in high paying professions (Ridgeway 235. </w:t>
      </w:r>
    </w:p>
    <w:p w:rsidR="00E00D0D" w:rsidRPr="00E00D0D" w:rsidRDefault="00E00D0D" w:rsidP="00E00D0D">
      <w:pPr>
        <w:spacing w:line="480" w:lineRule="auto"/>
        <w:ind w:firstLine="720"/>
        <w:jc w:val="center"/>
        <w:rPr>
          <w:rFonts w:ascii="Times New Roman" w:hAnsi="Times New Roman" w:cs="Times New Roman"/>
          <w:b/>
          <w:sz w:val="24"/>
          <w:szCs w:val="24"/>
        </w:rPr>
      </w:pPr>
      <w:r w:rsidRPr="00E00D0D">
        <w:rPr>
          <w:rFonts w:ascii="Times New Roman" w:hAnsi="Times New Roman" w:cs="Times New Roman"/>
          <w:b/>
          <w:sz w:val="24"/>
          <w:szCs w:val="24"/>
        </w:rPr>
        <w:t>Question 4.</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 Race and ethnicity are some of the aspects that explain the social feature of society. The basic concepts involved in the study of race and ethnicity include the development of identity. Sociologists study how race and ethnicity enable people to distinguish themselves from people who have different color skin or ethnic background from them. The study of other aspects, such as politics, is also integrated with the study of race and ethnicity. Social scientists study how issues such as racism in workplaces affect the economy of a country.  Additionally, race and ethnicity are related to other ideologies, such as gender inequality (Hutchison 10). For instance, the field explores how women of color have limited access to resources such as education in the country. </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 Sociologists explain racism as the act of being hostile to someone with eminent differences (Golash-Boza 129). Hostility may also result from differences in beliefs and customs. People tend to consider their own beliefs as superior as compared to others. Therefore, some </w:t>
      </w:r>
      <w:r w:rsidRPr="00E00D0D">
        <w:rPr>
          <w:rFonts w:ascii="Times New Roman" w:hAnsi="Times New Roman" w:cs="Times New Roman"/>
          <w:sz w:val="24"/>
          <w:szCs w:val="24"/>
        </w:rPr>
        <w:lastRenderedPageBreak/>
        <w:t>people may fail to consider and understand other people way of life. As a result, the opposition may result in conflicts between the two groups.</w:t>
      </w:r>
    </w:p>
    <w:p w:rsidR="00E00D0D" w:rsidRPr="00E00D0D"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Sociologists also think of racism as an uneven distribution of opportunities to foreigners (Hutchison 30). This situation can be demonstrated by how immigrants are treated. People of color from outside countries may fail to receive equal resources as those who have been living in the country. Also, original citizens refuse to be associated with immigrants. The host group fails to accommodate the immigrants and even form movements to limit their entry into the country. </w:t>
      </w:r>
    </w:p>
    <w:p w:rsidR="00BA0A48" w:rsidRDefault="00E00D0D" w:rsidP="00E00D0D">
      <w:pPr>
        <w:spacing w:line="480" w:lineRule="auto"/>
        <w:ind w:firstLine="720"/>
        <w:rPr>
          <w:rFonts w:ascii="Times New Roman" w:hAnsi="Times New Roman" w:cs="Times New Roman"/>
          <w:sz w:val="24"/>
          <w:szCs w:val="24"/>
        </w:rPr>
      </w:pPr>
      <w:r w:rsidRPr="00E00D0D">
        <w:rPr>
          <w:rFonts w:ascii="Times New Roman" w:hAnsi="Times New Roman" w:cs="Times New Roman"/>
          <w:sz w:val="24"/>
          <w:szCs w:val="24"/>
        </w:rPr>
        <w:t xml:space="preserve"> To sum up, the study of race and ethnicity explains the differences that exist among humans. People are distinguished from the color of their skin as well as their cultures, such as language. These features are not meant to divide people but rather to unite them. The study of diverse cultures allows scholars to develop positive relations as well as respect for one another. The result of these relations fosters solidarity, which inspires development (Golash-Boza 129). </w:t>
      </w:r>
      <w:r w:rsidR="00533FBE">
        <w:rPr>
          <w:rFonts w:ascii="Times New Roman" w:hAnsi="Times New Roman" w:cs="Times New Roman"/>
          <w:sz w:val="24"/>
          <w:szCs w:val="24"/>
        </w:rPr>
        <w:t xml:space="preserve"> </w:t>
      </w:r>
    </w:p>
    <w:p w:rsidR="00BA0A48" w:rsidRDefault="00BA0A48" w:rsidP="00FC0C99">
      <w:pPr>
        <w:spacing w:line="480" w:lineRule="auto"/>
        <w:rPr>
          <w:rFonts w:ascii="Times New Roman" w:hAnsi="Times New Roman" w:cs="Times New Roman"/>
          <w:sz w:val="24"/>
          <w:szCs w:val="24"/>
        </w:rPr>
      </w:pPr>
    </w:p>
    <w:p w:rsidR="004A5189" w:rsidRDefault="004A5189" w:rsidP="00FC0C99">
      <w:pPr>
        <w:spacing w:line="480" w:lineRule="auto"/>
        <w:rPr>
          <w:rFonts w:ascii="Times New Roman" w:hAnsi="Times New Roman" w:cs="Times New Roman"/>
          <w:sz w:val="24"/>
          <w:szCs w:val="24"/>
        </w:rPr>
      </w:pPr>
    </w:p>
    <w:p w:rsidR="004A5189" w:rsidRDefault="004A5189" w:rsidP="00FC0C99">
      <w:pPr>
        <w:spacing w:line="480" w:lineRule="auto"/>
        <w:rPr>
          <w:rFonts w:ascii="Times New Roman" w:hAnsi="Times New Roman" w:cs="Times New Roman"/>
          <w:sz w:val="24"/>
          <w:szCs w:val="24"/>
        </w:rPr>
      </w:pPr>
    </w:p>
    <w:p w:rsidR="00BA0A48" w:rsidRPr="00D23BC0" w:rsidRDefault="00BA0A48" w:rsidP="00FC0C99">
      <w:pPr>
        <w:spacing w:line="480" w:lineRule="auto"/>
        <w:rPr>
          <w:rFonts w:ascii="Times New Roman" w:hAnsi="Times New Roman" w:cs="Times New Roman"/>
          <w:sz w:val="24"/>
          <w:szCs w:val="24"/>
        </w:rPr>
      </w:pPr>
    </w:p>
    <w:p w:rsidR="00945A91" w:rsidRDefault="00945A91" w:rsidP="00FC0C99">
      <w:pPr>
        <w:spacing w:line="480" w:lineRule="auto"/>
        <w:jc w:val="center"/>
        <w:rPr>
          <w:rFonts w:ascii="Times New Roman" w:hAnsi="Times New Roman" w:cs="Times New Roman"/>
          <w:sz w:val="24"/>
          <w:szCs w:val="24"/>
        </w:rPr>
      </w:pPr>
    </w:p>
    <w:p w:rsidR="00E00D0D" w:rsidRDefault="00E00D0D" w:rsidP="00FC0C99">
      <w:pPr>
        <w:spacing w:line="480" w:lineRule="auto"/>
        <w:jc w:val="center"/>
        <w:rPr>
          <w:rFonts w:ascii="Times New Roman" w:hAnsi="Times New Roman" w:cs="Times New Roman"/>
          <w:sz w:val="24"/>
          <w:szCs w:val="24"/>
        </w:rPr>
      </w:pPr>
    </w:p>
    <w:p w:rsidR="00E00D0D" w:rsidRDefault="00E00D0D" w:rsidP="00FC0C99">
      <w:pPr>
        <w:spacing w:line="480" w:lineRule="auto"/>
        <w:jc w:val="center"/>
        <w:rPr>
          <w:rFonts w:ascii="Times New Roman" w:hAnsi="Times New Roman" w:cs="Times New Roman"/>
          <w:sz w:val="24"/>
          <w:szCs w:val="24"/>
        </w:rPr>
      </w:pPr>
    </w:p>
    <w:p w:rsidR="00E00D0D" w:rsidRDefault="00E00D0D" w:rsidP="00FC0C99">
      <w:pPr>
        <w:spacing w:line="480" w:lineRule="auto"/>
        <w:jc w:val="center"/>
        <w:rPr>
          <w:rFonts w:ascii="Times New Roman" w:hAnsi="Times New Roman" w:cs="Times New Roman"/>
          <w:sz w:val="24"/>
          <w:szCs w:val="24"/>
        </w:rPr>
      </w:pPr>
    </w:p>
    <w:p w:rsidR="00526983" w:rsidRDefault="00C72C6F" w:rsidP="00FC0C99">
      <w:pPr>
        <w:spacing w:line="480" w:lineRule="auto"/>
        <w:jc w:val="center"/>
        <w:rPr>
          <w:rFonts w:ascii="Times New Roman" w:hAnsi="Times New Roman" w:cs="Times New Roman"/>
          <w:sz w:val="24"/>
          <w:szCs w:val="24"/>
        </w:rPr>
      </w:pPr>
      <w:r w:rsidRPr="00D23BC0">
        <w:rPr>
          <w:rFonts w:ascii="Times New Roman" w:hAnsi="Times New Roman" w:cs="Times New Roman"/>
          <w:sz w:val="24"/>
          <w:szCs w:val="24"/>
        </w:rPr>
        <w:lastRenderedPageBreak/>
        <w:t>Works Cited.</w:t>
      </w:r>
    </w:p>
    <w:p w:rsidR="00E00D0D" w:rsidRPr="00F408ED" w:rsidRDefault="00E00D0D" w:rsidP="00F408ED">
      <w:pPr>
        <w:spacing w:line="480" w:lineRule="auto"/>
        <w:ind w:left="720" w:hanging="720"/>
        <w:rPr>
          <w:rFonts w:ascii="Times New Roman" w:hAnsi="Times New Roman" w:cs="Times New Roman"/>
          <w:sz w:val="24"/>
          <w:szCs w:val="24"/>
        </w:rPr>
      </w:pPr>
      <w:r w:rsidRPr="00F408ED">
        <w:rPr>
          <w:rFonts w:ascii="Times New Roman" w:hAnsi="Times New Roman" w:cs="Times New Roman"/>
          <w:color w:val="222222"/>
          <w:sz w:val="24"/>
          <w:szCs w:val="24"/>
          <w:shd w:val="clear" w:color="auto" w:fill="FFFFFF"/>
        </w:rPr>
        <w:t>Golash-Boza, Tanya. "A critical and comprehensive sociological theory of race and racism." </w:t>
      </w:r>
      <w:r w:rsidRPr="00F408ED">
        <w:rPr>
          <w:rFonts w:ascii="Times New Roman" w:hAnsi="Times New Roman" w:cs="Times New Roman"/>
          <w:i/>
          <w:iCs/>
          <w:color w:val="222222"/>
          <w:sz w:val="24"/>
          <w:szCs w:val="24"/>
          <w:shd w:val="clear" w:color="auto" w:fill="FFFFFF"/>
        </w:rPr>
        <w:t>Sociology of Race and Ethnicity</w:t>
      </w:r>
      <w:r w:rsidRPr="00F408ED">
        <w:rPr>
          <w:rFonts w:ascii="Times New Roman" w:hAnsi="Times New Roman" w:cs="Times New Roman"/>
          <w:color w:val="222222"/>
          <w:sz w:val="24"/>
          <w:szCs w:val="24"/>
          <w:shd w:val="clear" w:color="auto" w:fill="FFFFFF"/>
        </w:rPr>
        <w:t> 2.2 (2016): 129-141.</w:t>
      </w:r>
    </w:p>
    <w:p w:rsidR="00E00D0D" w:rsidRPr="00F408ED" w:rsidRDefault="00E00D0D" w:rsidP="00F408ED">
      <w:pPr>
        <w:spacing w:line="480" w:lineRule="auto"/>
        <w:ind w:left="720" w:hanging="720"/>
        <w:rPr>
          <w:rFonts w:ascii="Times New Roman" w:hAnsi="Times New Roman" w:cs="Times New Roman"/>
          <w:color w:val="222222"/>
          <w:sz w:val="24"/>
          <w:szCs w:val="24"/>
          <w:shd w:val="clear" w:color="auto" w:fill="FFFFFF"/>
        </w:rPr>
      </w:pPr>
      <w:r w:rsidRPr="00F408ED">
        <w:rPr>
          <w:rFonts w:ascii="Times New Roman" w:hAnsi="Times New Roman" w:cs="Times New Roman"/>
          <w:color w:val="222222"/>
          <w:sz w:val="24"/>
          <w:szCs w:val="24"/>
          <w:shd w:val="clear" w:color="auto" w:fill="FFFFFF"/>
        </w:rPr>
        <w:t>Hutchison, Ray. "A critique of race, ethnicity, and social class in recent leisure-recreation research." </w:t>
      </w:r>
      <w:r w:rsidRPr="00F408ED">
        <w:rPr>
          <w:rFonts w:ascii="Times New Roman" w:hAnsi="Times New Roman" w:cs="Times New Roman"/>
          <w:i/>
          <w:iCs/>
          <w:color w:val="222222"/>
          <w:sz w:val="24"/>
          <w:szCs w:val="24"/>
          <w:shd w:val="clear" w:color="auto" w:fill="FFFFFF"/>
        </w:rPr>
        <w:t>Journal of Leisure Research</w:t>
      </w:r>
      <w:r>
        <w:rPr>
          <w:rFonts w:ascii="Times New Roman" w:hAnsi="Times New Roman" w:cs="Times New Roman"/>
          <w:color w:val="222222"/>
          <w:sz w:val="24"/>
          <w:szCs w:val="24"/>
          <w:shd w:val="clear" w:color="auto" w:fill="FFFFFF"/>
        </w:rPr>
        <w:t> 20.1 (2016</w:t>
      </w:r>
      <w:r w:rsidRPr="00F408ED">
        <w:rPr>
          <w:rFonts w:ascii="Times New Roman" w:hAnsi="Times New Roman" w:cs="Times New Roman"/>
          <w:color w:val="222222"/>
          <w:sz w:val="24"/>
          <w:szCs w:val="24"/>
          <w:shd w:val="clear" w:color="auto" w:fill="FFFFFF"/>
        </w:rPr>
        <w:t>): 10-30.</w:t>
      </w:r>
    </w:p>
    <w:p w:rsidR="00E00D0D" w:rsidRPr="00F408ED" w:rsidRDefault="00E00D0D" w:rsidP="00F408ED">
      <w:pPr>
        <w:spacing w:line="480" w:lineRule="auto"/>
        <w:ind w:left="720" w:hanging="720"/>
        <w:rPr>
          <w:rFonts w:ascii="Times New Roman" w:hAnsi="Times New Roman" w:cs="Times New Roman"/>
          <w:color w:val="222222"/>
          <w:sz w:val="24"/>
          <w:szCs w:val="24"/>
          <w:shd w:val="clear" w:color="auto" w:fill="FFFFFF"/>
        </w:rPr>
      </w:pPr>
      <w:r w:rsidRPr="00F408ED">
        <w:rPr>
          <w:rFonts w:ascii="Times New Roman" w:hAnsi="Times New Roman" w:cs="Times New Roman"/>
          <w:color w:val="222222"/>
          <w:sz w:val="24"/>
          <w:szCs w:val="24"/>
          <w:shd w:val="clear" w:color="auto" w:fill="FFFFFF"/>
        </w:rPr>
        <w:t>Jaffee, David. "Gender inequality in workplace autonomy and authority." </w:t>
      </w:r>
      <w:r w:rsidRPr="00F408ED">
        <w:rPr>
          <w:rFonts w:ascii="Times New Roman" w:hAnsi="Times New Roman" w:cs="Times New Roman"/>
          <w:i/>
          <w:iCs/>
          <w:color w:val="222222"/>
          <w:sz w:val="24"/>
          <w:szCs w:val="24"/>
          <w:shd w:val="clear" w:color="auto" w:fill="FFFFFF"/>
        </w:rPr>
        <w:t>Social Science Quarterly</w:t>
      </w:r>
      <w:r>
        <w:rPr>
          <w:rFonts w:ascii="Times New Roman" w:hAnsi="Times New Roman" w:cs="Times New Roman"/>
          <w:color w:val="222222"/>
          <w:sz w:val="24"/>
          <w:szCs w:val="24"/>
          <w:shd w:val="clear" w:color="auto" w:fill="FFFFFF"/>
        </w:rPr>
        <w:t> 70.2 (2016</w:t>
      </w:r>
      <w:r w:rsidRPr="00F408ED">
        <w:rPr>
          <w:rFonts w:ascii="Times New Roman" w:hAnsi="Times New Roman" w:cs="Times New Roman"/>
          <w:color w:val="222222"/>
          <w:sz w:val="24"/>
          <w:szCs w:val="24"/>
          <w:shd w:val="clear" w:color="auto" w:fill="FFFFFF"/>
        </w:rPr>
        <w:t>): 375-</w:t>
      </w:r>
      <w:r>
        <w:rPr>
          <w:rFonts w:ascii="Times New Roman" w:hAnsi="Times New Roman" w:cs="Times New Roman"/>
          <w:color w:val="222222"/>
          <w:sz w:val="24"/>
          <w:szCs w:val="24"/>
          <w:shd w:val="clear" w:color="auto" w:fill="FFFFFF"/>
        </w:rPr>
        <w:t>3</w:t>
      </w:r>
      <w:r w:rsidRPr="00F408ED">
        <w:rPr>
          <w:rFonts w:ascii="Times New Roman" w:hAnsi="Times New Roman" w:cs="Times New Roman"/>
          <w:color w:val="222222"/>
          <w:sz w:val="24"/>
          <w:szCs w:val="24"/>
          <w:shd w:val="clear" w:color="auto" w:fill="FFFFFF"/>
        </w:rPr>
        <w:t>90.</w:t>
      </w:r>
    </w:p>
    <w:p w:rsidR="00E00D0D" w:rsidRPr="00F408ED" w:rsidRDefault="00E00D0D" w:rsidP="00F408ED">
      <w:pPr>
        <w:spacing w:line="480" w:lineRule="auto"/>
        <w:ind w:left="720" w:hanging="720"/>
        <w:rPr>
          <w:rFonts w:ascii="Times New Roman" w:hAnsi="Times New Roman" w:cs="Times New Roman"/>
          <w:color w:val="222222"/>
          <w:sz w:val="24"/>
          <w:szCs w:val="24"/>
          <w:shd w:val="clear" w:color="auto" w:fill="FFFFFF"/>
        </w:rPr>
      </w:pPr>
      <w:r w:rsidRPr="00F408ED">
        <w:rPr>
          <w:rFonts w:ascii="Times New Roman" w:hAnsi="Times New Roman" w:cs="Times New Roman"/>
          <w:color w:val="222222"/>
          <w:sz w:val="24"/>
          <w:szCs w:val="24"/>
          <w:shd w:val="clear" w:color="auto" w:fill="FFFFFF"/>
        </w:rPr>
        <w:t>Parsons, Talcott. "Age and sex in the social structure of the United States." </w:t>
      </w:r>
      <w:r w:rsidRPr="00F408ED">
        <w:rPr>
          <w:rFonts w:ascii="Times New Roman" w:hAnsi="Times New Roman" w:cs="Times New Roman"/>
          <w:i/>
          <w:iCs/>
          <w:color w:val="222222"/>
          <w:sz w:val="24"/>
          <w:szCs w:val="24"/>
          <w:shd w:val="clear" w:color="auto" w:fill="FFFFFF"/>
        </w:rPr>
        <w:t>American sociological review</w:t>
      </w:r>
      <w:r>
        <w:rPr>
          <w:rFonts w:ascii="Times New Roman" w:hAnsi="Times New Roman" w:cs="Times New Roman"/>
          <w:color w:val="222222"/>
          <w:sz w:val="24"/>
          <w:szCs w:val="24"/>
          <w:shd w:val="clear" w:color="auto" w:fill="FFFFFF"/>
        </w:rPr>
        <w:t> (2015</w:t>
      </w:r>
      <w:r w:rsidRPr="00F408ED">
        <w:rPr>
          <w:rFonts w:ascii="Times New Roman" w:hAnsi="Times New Roman" w:cs="Times New Roman"/>
          <w:color w:val="222222"/>
          <w:sz w:val="24"/>
          <w:szCs w:val="24"/>
          <w:shd w:val="clear" w:color="auto" w:fill="FFFFFF"/>
        </w:rPr>
        <w:t>): 604-616.</w:t>
      </w:r>
    </w:p>
    <w:p w:rsidR="00E00D0D" w:rsidRPr="00F408ED" w:rsidRDefault="00E00D0D" w:rsidP="00F408ED">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Ridgeway, C. L. (2015</w:t>
      </w:r>
      <w:r w:rsidRPr="00F408ED">
        <w:rPr>
          <w:rFonts w:ascii="Times New Roman" w:hAnsi="Times New Roman" w:cs="Times New Roman"/>
          <w:color w:val="222222"/>
          <w:sz w:val="24"/>
          <w:szCs w:val="24"/>
          <w:shd w:val="clear" w:color="auto" w:fill="FFFFFF"/>
        </w:rPr>
        <w:t>). Interaction and the conservation of gender inequality: Considering employment. </w:t>
      </w:r>
      <w:r w:rsidRPr="00F408ED">
        <w:rPr>
          <w:rFonts w:ascii="Times New Roman" w:hAnsi="Times New Roman" w:cs="Times New Roman"/>
          <w:i/>
          <w:iCs/>
          <w:color w:val="222222"/>
          <w:sz w:val="24"/>
          <w:szCs w:val="24"/>
          <w:shd w:val="clear" w:color="auto" w:fill="FFFFFF"/>
        </w:rPr>
        <w:t>American Sociological Review</w:t>
      </w:r>
      <w:r w:rsidRPr="00F408ED">
        <w:rPr>
          <w:rFonts w:ascii="Times New Roman" w:hAnsi="Times New Roman" w:cs="Times New Roman"/>
          <w:color w:val="222222"/>
          <w:sz w:val="24"/>
          <w:szCs w:val="24"/>
          <w:shd w:val="clear" w:color="auto" w:fill="FFFFFF"/>
        </w:rPr>
        <w:t>, 218-235.</w:t>
      </w:r>
    </w:p>
    <w:p w:rsidR="00E00D0D" w:rsidRPr="00F408ED" w:rsidRDefault="00E00D0D" w:rsidP="00F408ED">
      <w:pPr>
        <w:spacing w:line="480" w:lineRule="auto"/>
        <w:ind w:left="720" w:hanging="720"/>
        <w:rPr>
          <w:rFonts w:ascii="Times New Roman" w:hAnsi="Times New Roman" w:cs="Times New Roman"/>
          <w:color w:val="222222"/>
          <w:sz w:val="24"/>
          <w:szCs w:val="24"/>
          <w:shd w:val="clear" w:color="auto" w:fill="FFFFFF"/>
        </w:rPr>
      </w:pPr>
      <w:r w:rsidRPr="00F408ED">
        <w:rPr>
          <w:rFonts w:ascii="Times New Roman" w:hAnsi="Times New Roman" w:cs="Times New Roman"/>
          <w:color w:val="222222"/>
          <w:sz w:val="24"/>
          <w:szCs w:val="24"/>
          <w:shd w:val="clear" w:color="auto" w:fill="FFFFFF"/>
        </w:rPr>
        <w:t>Rosenfeld, Richard. "Robert Merton's contributions to the sociology of deviance." </w:t>
      </w:r>
      <w:r w:rsidRPr="00F408ED">
        <w:rPr>
          <w:rFonts w:ascii="Times New Roman" w:hAnsi="Times New Roman" w:cs="Times New Roman"/>
          <w:i/>
          <w:iCs/>
          <w:color w:val="222222"/>
          <w:sz w:val="24"/>
          <w:szCs w:val="24"/>
          <w:shd w:val="clear" w:color="auto" w:fill="FFFFFF"/>
        </w:rPr>
        <w:t>Sociological Inquiry</w:t>
      </w:r>
      <w:r>
        <w:rPr>
          <w:rFonts w:ascii="Times New Roman" w:hAnsi="Times New Roman" w:cs="Times New Roman"/>
          <w:color w:val="222222"/>
          <w:sz w:val="24"/>
          <w:szCs w:val="24"/>
          <w:shd w:val="clear" w:color="auto" w:fill="FFFFFF"/>
        </w:rPr>
        <w:t> 59.4 (2016</w:t>
      </w:r>
      <w:r w:rsidRPr="00F408ED">
        <w:rPr>
          <w:rFonts w:ascii="Times New Roman" w:hAnsi="Times New Roman" w:cs="Times New Roman"/>
          <w:color w:val="222222"/>
          <w:sz w:val="24"/>
          <w:szCs w:val="24"/>
          <w:shd w:val="clear" w:color="auto" w:fill="FFFFFF"/>
        </w:rPr>
        <w:t>): 453-466.</w:t>
      </w:r>
    </w:p>
    <w:p w:rsidR="00E00D0D" w:rsidRPr="00F408ED" w:rsidRDefault="00E00D0D" w:rsidP="00F408ED">
      <w:pPr>
        <w:spacing w:line="480" w:lineRule="auto"/>
        <w:ind w:left="720" w:hanging="720"/>
        <w:rPr>
          <w:rFonts w:ascii="Times New Roman" w:hAnsi="Times New Roman" w:cs="Times New Roman"/>
          <w:color w:val="222222"/>
          <w:sz w:val="24"/>
          <w:szCs w:val="24"/>
          <w:shd w:val="clear" w:color="auto" w:fill="FFFFFF"/>
        </w:rPr>
      </w:pPr>
      <w:r w:rsidRPr="00F408ED">
        <w:rPr>
          <w:rFonts w:ascii="Times New Roman" w:hAnsi="Times New Roman" w:cs="Times New Roman"/>
          <w:color w:val="222222"/>
          <w:sz w:val="24"/>
          <w:szCs w:val="24"/>
          <w:shd w:val="clear" w:color="auto" w:fill="FFFFFF"/>
        </w:rPr>
        <w:t>Wright, Erik Olin. "Class structure and income determination." (2017): 19.</w:t>
      </w:r>
    </w:p>
    <w:sectPr w:rsidR="00E00D0D" w:rsidRPr="00F408ED" w:rsidSect="002221C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AAF" w:rsidRDefault="00565AAF">
      <w:pPr>
        <w:spacing w:after="0" w:line="240" w:lineRule="auto"/>
      </w:pPr>
      <w:r>
        <w:separator/>
      </w:r>
    </w:p>
  </w:endnote>
  <w:endnote w:type="continuationSeparator" w:id="1">
    <w:p w:rsidR="00565AAF" w:rsidRDefault="00565A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AAF" w:rsidRDefault="00565AAF">
      <w:pPr>
        <w:spacing w:after="0" w:line="240" w:lineRule="auto"/>
      </w:pPr>
      <w:r>
        <w:separator/>
      </w:r>
    </w:p>
  </w:footnote>
  <w:footnote w:type="continuationSeparator" w:id="1">
    <w:p w:rsidR="00565AAF" w:rsidRDefault="00565A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E00D0D"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72C6F" w:rsidRPr="000A0D79">
      <w:rPr>
        <w:rFonts w:ascii="Times New Roman" w:hAnsi="Times New Roman" w:cs="Times New Roman"/>
        <w:sz w:val="24"/>
        <w:szCs w:val="24"/>
      </w:rPr>
      <w:t xml:space="preserve">Surname </w:t>
    </w:r>
    <w:r w:rsidR="0066007B" w:rsidRPr="000A0D79">
      <w:rPr>
        <w:rFonts w:ascii="Times New Roman" w:hAnsi="Times New Roman" w:cs="Times New Roman"/>
        <w:sz w:val="24"/>
        <w:szCs w:val="24"/>
      </w:rPr>
      <w:fldChar w:fldCharType="begin"/>
    </w:r>
    <w:r w:rsidR="00C72C6F" w:rsidRPr="000A0D79">
      <w:rPr>
        <w:rFonts w:ascii="Times New Roman" w:hAnsi="Times New Roman" w:cs="Times New Roman"/>
        <w:sz w:val="24"/>
        <w:szCs w:val="24"/>
      </w:rPr>
      <w:instrText xml:space="preserve"> PAGE   \* MERGEFORMAT </w:instrText>
    </w:r>
    <w:r w:rsidR="0066007B" w:rsidRPr="000A0D79">
      <w:rPr>
        <w:rFonts w:ascii="Times New Roman" w:hAnsi="Times New Roman" w:cs="Times New Roman"/>
        <w:sz w:val="24"/>
        <w:szCs w:val="24"/>
      </w:rPr>
      <w:fldChar w:fldCharType="separate"/>
    </w:r>
    <w:r>
      <w:rPr>
        <w:rFonts w:ascii="Times New Roman" w:hAnsi="Times New Roman" w:cs="Times New Roman"/>
        <w:noProof/>
        <w:sz w:val="24"/>
        <w:szCs w:val="24"/>
      </w:rPr>
      <w:t>1</w:t>
    </w:r>
    <w:r w:rsidR="0066007B" w:rsidRPr="000A0D79">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755926"/>
    <w:multiLevelType w:val="hybridMultilevel"/>
    <w:tmpl w:val="85FC8ECA"/>
    <w:lvl w:ilvl="0" w:tplc="5F3E5D0C">
      <w:start w:val="1"/>
      <w:numFmt w:val="decimal"/>
      <w:lvlText w:val="%1."/>
      <w:lvlJc w:val="left"/>
      <w:pPr>
        <w:tabs>
          <w:tab w:val="num" w:pos="720"/>
        </w:tabs>
        <w:ind w:left="720" w:hanging="360"/>
      </w:pPr>
    </w:lvl>
    <w:lvl w:ilvl="1" w:tplc="FC18C652">
      <w:start w:val="1"/>
      <w:numFmt w:val="lowerLetter"/>
      <w:lvlText w:val="%2."/>
      <w:lvlJc w:val="left"/>
      <w:pPr>
        <w:tabs>
          <w:tab w:val="num" w:pos="1440"/>
        </w:tabs>
        <w:ind w:left="1440" w:hanging="360"/>
      </w:pPr>
    </w:lvl>
    <w:lvl w:ilvl="2" w:tplc="EA72BFD8">
      <w:start w:val="1"/>
      <w:numFmt w:val="lowerRoman"/>
      <w:lvlText w:val="%3."/>
      <w:lvlJc w:val="right"/>
      <w:pPr>
        <w:tabs>
          <w:tab w:val="num" w:pos="2160"/>
        </w:tabs>
        <w:ind w:left="2160" w:hanging="180"/>
      </w:pPr>
    </w:lvl>
    <w:lvl w:ilvl="3" w:tplc="441A0CFA">
      <w:start w:val="1"/>
      <w:numFmt w:val="decimal"/>
      <w:lvlText w:val="%4."/>
      <w:lvlJc w:val="left"/>
      <w:pPr>
        <w:tabs>
          <w:tab w:val="num" w:pos="2880"/>
        </w:tabs>
        <w:ind w:left="2880" w:hanging="360"/>
      </w:pPr>
    </w:lvl>
    <w:lvl w:ilvl="4" w:tplc="39502D10">
      <w:start w:val="1"/>
      <w:numFmt w:val="lowerLetter"/>
      <w:lvlText w:val="%5."/>
      <w:lvlJc w:val="left"/>
      <w:pPr>
        <w:tabs>
          <w:tab w:val="num" w:pos="3600"/>
        </w:tabs>
        <w:ind w:left="3600" w:hanging="360"/>
      </w:pPr>
    </w:lvl>
    <w:lvl w:ilvl="5" w:tplc="07F0CC04">
      <w:start w:val="1"/>
      <w:numFmt w:val="lowerRoman"/>
      <w:lvlText w:val="%6."/>
      <w:lvlJc w:val="right"/>
      <w:pPr>
        <w:tabs>
          <w:tab w:val="num" w:pos="4320"/>
        </w:tabs>
        <w:ind w:left="4320" w:hanging="180"/>
      </w:pPr>
    </w:lvl>
    <w:lvl w:ilvl="6" w:tplc="4182949A">
      <w:start w:val="1"/>
      <w:numFmt w:val="decimal"/>
      <w:lvlText w:val="%7."/>
      <w:lvlJc w:val="left"/>
      <w:pPr>
        <w:tabs>
          <w:tab w:val="num" w:pos="5040"/>
        </w:tabs>
        <w:ind w:left="5040" w:hanging="360"/>
      </w:pPr>
    </w:lvl>
    <w:lvl w:ilvl="7" w:tplc="64DA5860">
      <w:start w:val="1"/>
      <w:numFmt w:val="lowerLetter"/>
      <w:lvlText w:val="%8."/>
      <w:lvlJc w:val="left"/>
      <w:pPr>
        <w:tabs>
          <w:tab w:val="num" w:pos="5760"/>
        </w:tabs>
        <w:ind w:left="5760" w:hanging="360"/>
      </w:pPr>
    </w:lvl>
    <w:lvl w:ilvl="8" w:tplc="BA62B7F0">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0A18"/>
    <w:rsid w:val="00002B7B"/>
    <w:rsid w:val="00010F24"/>
    <w:rsid w:val="00012E85"/>
    <w:rsid w:val="000155E7"/>
    <w:rsid w:val="00016F13"/>
    <w:rsid w:val="00017B72"/>
    <w:rsid w:val="00017F73"/>
    <w:rsid w:val="00024D88"/>
    <w:rsid w:val="00027408"/>
    <w:rsid w:val="00032311"/>
    <w:rsid w:val="00033AA7"/>
    <w:rsid w:val="00036A20"/>
    <w:rsid w:val="0004444E"/>
    <w:rsid w:val="00056964"/>
    <w:rsid w:val="000608E7"/>
    <w:rsid w:val="00064D11"/>
    <w:rsid w:val="000837BE"/>
    <w:rsid w:val="00083AB6"/>
    <w:rsid w:val="00084B0A"/>
    <w:rsid w:val="00091988"/>
    <w:rsid w:val="00091991"/>
    <w:rsid w:val="000A0D79"/>
    <w:rsid w:val="000A38E3"/>
    <w:rsid w:val="000A3F1D"/>
    <w:rsid w:val="000A5AE9"/>
    <w:rsid w:val="000B5F56"/>
    <w:rsid w:val="000C285D"/>
    <w:rsid w:val="000C2EB2"/>
    <w:rsid w:val="000C543E"/>
    <w:rsid w:val="000C61D2"/>
    <w:rsid w:val="000C7942"/>
    <w:rsid w:val="000D0B32"/>
    <w:rsid w:val="000D3ABF"/>
    <w:rsid w:val="000D4726"/>
    <w:rsid w:val="000E0B16"/>
    <w:rsid w:val="000E0CB3"/>
    <w:rsid w:val="000E2F74"/>
    <w:rsid w:val="000E33BC"/>
    <w:rsid w:val="000E5A3E"/>
    <w:rsid w:val="000F2C93"/>
    <w:rsid w:val="000F4F1F"/>
    <w:rsid w:val="000F7264"/>
    <w:rsid w:val="00104A99"/>
    <w:rsid w:val="00105C41"/>
    <w:rsid w:val="00113DA0"/>
    <w:rsid w:val="00116EC8"/>
    <w:rsid w:val="0013210D"/>
    <w:rsid w:val="00137FFB"/>
    <w:rsid w:val="00141C1D"/>
    <w:rsid w:val="00142C21"/>
    <w:rsid w:val="00143835"/>
    <w:rsid w:val="00147EF8"/>
    <w:rsid w:val="001500E6"/>
    <w:rsid w:val="001516E6"/>
    <w:rsid w:val="00155883"/>
    <w:rsid w:val="001575B6"/>
    <w:rsid w:val="00160AE9"/>
    <w:rsid w:val="00175046"/>
    <w:rsid w:val="0017679D"/>
    <w:rsid w:val="0018389D"/>
    <w:rsid w:val="00187EE8"/>
    <w:rsid w:val="001919A8"/>
    <w:rsid w:val="00191CD5"/>
    <w:rsid w:val="001A06EA"/>
    <w:rsid w:val="001A35C9"/>
    <w:rsid w:val="001A4789"/>
    <w:rsid w:val="001A7B2B"/>
    <w:rsid w:val="001B0065"/>
    <w:rsid w:val="001B297D"/>
    <w:rsid w:val="001C07F9"/>
    <w:rsid w:val="001C4D61"/>
    <w:rsid w:val="001C7B9D"/>
    <w:rsid w:val="001D1E19"/>
    <w:rsid w:val="001D360B"/>
    <w:rsid w:val="001D38DA"/>
    <w:rsid w:val="001D7879"/>
    <w:rsid w:val="001E1587"/>
    <w:rsid w:val="001E1F8E"/>
    <w:rsid w:val="001E2503"/>
    <w:rsid w:val="001E4338"/>
    <w:rsid w:val="001F0335"/>
    <w:rsid w:val="001F70F2"/>
    <w:rsid w:val="00204F62"/>
    <w:rsid w:val="00206272"/>
    <w:rsid w:val="00206562"/>
    <w:rsid w:val="002123EA"/>
    <w:rsid w:val="00212A8F"/>
    <w:rsid w:val="00213DE2"/>
    <w:rsid w:val="00214F30"/>
    <w:rsid w:val="002204FC"/>
    <w:rsid w:val="002221C4"/>
    <w:rsid w:val="00222EED"/>
    <w:rsid w:val="00235C65"/>
    <w:rsid w:val="002360D4"/>
    <w:rsid w:val="0023688B"/>
    <w:rsid w:val="00237C88"/>
    <w:rsid w:val="00240951"/>
    <w:rsid w:val="0024102E"/>
    <w:rsid w:val="002414AE"/>
    <w:rsid w:val="00242695"/>
    <w:rsid w:val="00245350"/>
    <w:rsid w:val="00246B89"/>
    <w:rsid w:val="00247072"/>
    <w:rsid w:val="00247BF8"/>
    <w:rsid w:val="002632FC"/>
    <w:rsid w:val="00266E3C"/>
    <w:rsid w:val="00286284"/>
    <w:rsid w:val="002906AB"/>
    <w:rsid w:val="00291B44"/>
    <w:rsid w:val="002A36D6"/>
    <w:rsid w:val="002A4579"/>
    <w:rsid w:val="002A7CCC"/>
    <w:rsid w:val="002B0A09"/>
    <w:rsid w:val="002B2F69"/>
    <w:rsid w:val="002B5023"/>
    <w:rsid w:val="002C3E89"/>
    <w:rsid w:val="002D2CC3"/>
    <w:rsid w:val="002D329C"/>
    <w:rsid w:val="002E1851"/>
    <w:rsid w:val="002E2AA3"/>
    <w:rsid w:val="002E2BCB"/>
    <w:rsid w:val="002E7E8E"/>
    <w:rsid w:val="002F3882"/>
    <w:rsid w:val="002F4228"/>
    <w:rsid w:val="002F65D2"/>
    <w:rsid w:val="002F7E0A"/>
    <w:rsid w:val="003113A5"/>
    <w:rsid w:val="003118EE"/>
    <w:rsid w:val="003132F9"/>
    <w:rsid w:val="00331EFF"/>
    <w:rsid w:val="00331F3E"/>
    <w:rsid w:val="003440C5"/>
    <w:rsid w:val="00347C61"/>
    <w:rsid w:val="00352065"/>
    <w:rsid w:val="0035399A"/>
    <w:rsid w:val="00353D60"/>
    <w:rsid w:val="00354E16"/>
    <w:rsid w:val="0036245C"/>
    <w:rsid w:val="00362F45"/>
    <w:rsid w:val="003664A1"/>
    <w:rsid w:val="003666F0"/>
    <w:rsid w:val="0037586D"/>
    <w:rsid w:val="00380053"/>
    <w:rsid w:val="00380B5A"/>
    <w:rsid w:val="00384B37"/>
    <w:rsid w:val="00387F43"/>
    <w:rsid w:val="003917EC"/>
    <w:rsid w:val="0039384C"/>
    <w:rsid w:val="00393976"/>
    <w:rsid w:val="00395ED4"/>
    <w:rsid w:val="003973A4"/>
    <w:rsid w:val="003A7669"/>
    <w:rsid w:val="003B014E"/>
    <w:rsid w:val="003B09A8"/>
    <w:rsid w:val="003B20EE"/>
    <w:rsid w:val="003C15E5"/>
    <w:rsid w:val="003C1D61"/>
    <w:rsid w:val="003C461C"/>
    <w:rsid w:val="003D2062"/>
    <w:rsid w:val="003D487B"/>
    <w:rsid w:val="003D4FD6"/>
    <w:rsid w:val="003D6B7E"/>
    <w:rsid w:val="003E0805"/>
    <w:rsid w:val="003E4E6F"/>
    <w:rsid w:val="003F6711"/>
    <w:rsid w:val="003F7513"/>
    <w:rsid w:val="00403C03"/>
    <w:rsid w:val="004076BB"/>
    <w:rsid w:val="00423734"/>
    <w:rsid w:val="00424FEF"/>
    <w:rsid w:val="004346C6"/>
    <w:rsid w:val="00444937"/>
    <w:rsid w:val="00446DA5"/>
    <w:rsid w:val="00460D9C"/>
    <w:rsid w:val="004640BD"/>
    <w:rsid w:val="00464F7A"/>
    <w:rsid w:val="004655EC"/>
    <w:rsid w:val="004720BC"/>
    <w:rsid w:val="004723F4"/>
    <w:rsid w:val="00482107"/>
    <w:rsid w:val="0048563F"/>
    <w:rsid w:val="00485A56"/>
    <w:rsid w:val="00493ED5"/>
    <w:rsid w:val="004972F1"/>
    <w:rsid w:val="004A5189"/>
    <w:rsid w:val="004B44DD"/>
    <w:rsid w:val="004B4C40"/>
    <w:rsid w:val="004B7924"/>
    <w:rsid w:val="004C3B1F"/>
    <w:rsid w:val="004C4130"/>
    <w:rsid w:val="004C7BA0"/>
    <w:rsid w:val="004D0D67"/>
    <w:rsid w:val="004D2555"/>
    <w:rsid w:val="004D4643"/>
    <w:rsid w:val="004E1279"/>
    <w:rsid w:val="004F176F"/>
    <w:rsid w:val="004F3D2D"/>
    <w:rsid w:val="004F4D81"/>
    <w:rsid w:val="00504074"/>
    <w:rsid w:val="0050768E"/>
    <w:rsid w:val="00511D39"/>
    <w:rsid w:val="00512FF2"/>
    <w:rsid w:val="00515FBC"/>
    <w:rsid w:val="005160D4"/>
    <w:rsid w:val="0052037B"/>
    <w:rsid w:val="005211BF"/>
    <w:rsid w:val="0052331B"/>
    <w:rsid w:val="00526983"/>
    <w:rsid w:val="00533C12"/>
    <w:rsid w:val="00533FBE"/>
    <w:rsid w:val="00545FED"/>
    <w:rsid w:val="0055475F"/>
    <w:rsid w:val="00565AAF"/>
    <w:rsid w:val="00567970"/>
    <w:rsid w:val="00570866"/>
    <w:rsid w:val="00575F21"/>
    <w:rsid w:val="0058069B"/>
    <w:rsid w:val="00585473"/>
    <w:rsid w:val="00585677"/>
    <w:rsid w:val="00585709"/>
    <w:rsid w:val="00591CAA"/>
    <w:rsid w:val="00594405"/>
    <w:rsid w:val="005A485C"/>
    <w:rsid w:val="005B0E1A"/>
    <w:rsid w:val="005B345D"/>
    <w:rsid w:val="005B5D60"/>
    <w:rsid w:val="005C00BD"/>
    <w:rsid w:val="005C388D"/>
    <w:rsid w:val="005D17F9"/>
    <w:rsid w:val="005D1E58"/>
    <w:rsid w:val="005D526D"/>
    <w:rsid w:val="005D5442"/>
    <w:rsid w:val="005E3422"/>
    <w:rsid w:val="005E5E7E"/>
    <w:rsid w:val="005F0614"/>
    <w:rsid w:val="005F0FA1"/>
    <w:rsid w:val="005F5610"/>
    <w:rsid w:val="006005BF"/>
    <w:rsid w:val="006011F8"/>
    <w:rsid w:val="00604B50"/>
    <w:rsid w:val="00614EF9"/>
    <w:rsid w:val="006160C4"/>
    <w:rsid w:val="00620E24"/>
    <w:rsid w:val="00621412"/>
    <w:rsid w:val="00621743"/>
    <w:rsid w:val="0062333F"/>
    <w:rsid w:val="00632A69"/>
    <w:rsid w:val="00633DBF"/>
    <w:rsid w:val="00637590"/>
    <w:rsid w:val="00640233"/>
    <w:rsid w:val="00646DA0"/>
    <w:rsid w:val="00652705"/>
    <w:rsid w:val="00657AE9"/>
    <w:rsid w:val="0066007B"/>
    <w:rsid w:val="00671B98"/>
    <w:rsid w:val="00673E8A"/>
    <w:rsid w:val="00677E53"/>
    <w:rsid w:val="00680BA0"/>
    <w:rsid w:val="00683A24"/>
    <w:rsid w:val="00686619"/>
    <w:rsid w:val="00693458"/>
    <w:rsid w:val="006A03C0"/>
    <w:rsid w:val="006A3BDE"/>
    <w:rsid w:val="006B0982"/>
    <w:rsid w:val="006B4264"/>
    <w:rsid w:val="006B5EF8"/>
    <w:rsid w:val="006C0EC0"/>
    <w:rsid w:val="006C356D"/>
    <w:rsid w:val="006C5834"/>
    <w:rsid w:val="006C6805"/>
    <w:rsid w:val="006D5CEC"/>
    <w:rsid w:val="006E0316"/>
    <w:rsid w:val="006E4ACE"/>
    <w:rsid w:val="006E60BA"/>
    <w:rsid w:val="006F0C5B"/>
    <w:rsid w:val="006F0D99"/>
    <w:rsid w:val="006F4D92"/>
    <w:rsid w:val="006F5230"/>
    <w:rsid w:val="006F655D"/>
    <w:rsid w:val="0070325F"/>
    <w:rsid w:val="007048E1"/>
    <w:rsid w:val="00706949"/>
    <w:rsid w:val="00716CA2"/>
    <w:rsid w:val="00717C0D"/>
    <w:rsid w:val="007211EB"/>
    <w:rsid w:val="007218A6"/>
    <w:rsid w:val="00723B7B"/>
    <w:rsid w:val="007268F2"/>
    <w:rsid w:val="00731CB0"/>
    <w:rsid w:val="00732563"/>
    <w:rsid w:val="0074242E"/>
    <w:rsid w:val="007442EA"/>
    <w:rsid w:val="00744314"/>
    <w:rsid w:val="00770291"/>
    <w:rsid w:val="007729D0"/>
    <w:rsid w:val="00775FA1"/>
    <w:rsid w:val="00790EDB"/>
    <w:rsid w:val="007938E0"/>
    <w:rsid w:val="00794ECA"/>
    <w:rsid w:val="007A43A6"/>
    <w:rsid w:val="007A699F"/>
    <w:rsid w:val="007B1E2A"/>
    <w:rsid w:val="007C08E3"/>
    <w:rsid w:val="007C2A21"/>
    <w:rsid w:val="007C35C4"/>
    <w:rsid w:val="007C3663"/>
    <w:rsid w:val="007C4F8B"/>
    <w:rsid w:val="007C68EF"/>
    <w:rsid w:val="007D70AD"/>
    <w:rsid w:val="007E0A18"/>
    <w:rsid w:val="007E1135"/>
    <w:rsid w:val="007E286E"/>
    <w:rsid w:val="007F6071"/>
    <w:rsid w:val="008142A6"/>
    <w:rsid w:val="0081680A"/>
    <w:rsid w:val="00823EDD"/>
    <w:rsid w:val="00826250"/>
    <w:rsid w:val="00830224"/>
    <w:rsid w:val="00832D7B"/>
    <w:rsid w:val="00836157"/>
    <w:rsid w:val="00841F7E"/>
    <w:rsid w:val="00845B92"/>
    <w:rsid w:val="008462D2"/>
    <w:rsid w:val="00850BB0"/>
    <w:rsid w:val="0085293B"/>
    <w:rsid w:val="008531A6"/>
    <w:rsid w:val="00863EEF"/>
    <w:rsid w:val="00863F52"/>
    <w:rsid w:val="00864D06"/>
    <w:rsid w:val="00867615"/>
    <w:rsid w:val="00876C21"/>
    <w:rsid w:val="00877E32"/>
    <w:rsid w:val="008916FB"/>
    <w:rsid w:val="0089565C"/>
    <w:rsid w:val="00896C69"/>
    <w:rsid w:val="008A2B54"/>
    <w:rsid w:val="008A567D"/>
    <w:rsid w:val="008B06E6"/>
    <w:rsid w:val="008B0C6C"/>
    <w:rsid w:val="008B45C0"/>
    <w:rsid w:val="008C34F0"/>
    <w:rsid w:val="008C60AF"/>
    <w:rsid w:val="008C669B"/>
    <w:rsid w:val="008D097C"/>
    <w:rsid w:val="008D10B9"/>
    <w:rsid w:val="008D79BA"/>
    <w:rsid w:val="008D7C46"/>
    <w:rsid w:val="008E2984"/>
    <w:rsid w:val="008E6CD4"/>
    <w:rsid w:val="008E7B23"/>
    <w:rsid w:val="008F006E"/>
    <w:rsid w:val="008F0BAF"/>
    <w:rsid w:val="008F0F53"/>
    <w:rsid w:val="00922D1B"/>
    <w:rsid w:val="0092683F"/>
    <w:rsid w:val="00933048"/>
    <w:rsid w:val="0093312B"/>
    <w:rsid w:val="0093531C"/>
    <w:rsid w:val="00940E15"/>
    <w:rsid w:val="00941A3A"/>
    <w:rsid w:val="00941DAE"/>
    <w:rsid w:val="00945A91"/>
    <w:rsid w:val="0095121C"/>
    <w:rsid w:val="009540BE"/>
    <w:rsid w:val="009635B3"/>
    <w:rsid w:val="00964267"/>
    <w:rsid w:val="0097039B"/>
    <w:rsid w:val="00976489"/>
    <w:rsid w:val="00980568"/>
    <w:rsid w:val="00982855"/>
    <w:rsid w:val="00983E20"/>
    <w:rsid w:val="009869C5"/>
    <w:rsid w:val="009917E4"/>
    <w:rsid w:val="009928B9"/>
    <w:rsid w:val="009A17F0"/>
    <w:rsid w:val="009A18C2"/>
    <w:rsid w:val="009A21D9"/>
    <w:rsid w:val="009A22B4"/>
    <w:rsid w:val="009A5A7C"/>
    <w:rsid w:val="009B17E6"/>
    <w:rsid w:val="009B205B"/>
    <w:rsid w:val="009C17CD"/>
    <w:rsid w:val="009D3204"/>
    <w:rsid w:val="009E1468"/>
    <w:rsid w:val="009F319F"/>
    <w:rsid w:val="009F3945"/>
    <w:rsid w:val="00A03351"/>
    <w:rsid w:val="00A11285"/>
    <w:rsid w:val="00A1184D"/>
    <w:rsid w:val="00A2569E"/>
    <w:rsid w:val="00A27C57"/>
    <w:rsid w:val="00A31A41"/>
    <w:rsid w:val="00A326F1"/>
    <w:rsid w:val="00A347B4"/>
    <w:rsid w:val="00A414C7"/>
    <w:rsid w:val="00A45DD6"/>
    <w:rsid w:val="00A56758"/>
    <w:rsid w:val="00A57AEA"/>
    <w:rsid w:val="00A609C3"/>
    <w:rsid w:val="00A61E52"/>
    <w:rsid w:val="00A64D2A"/>
    <w:rsid w:val="00A7017F"/>
    <w:rsid w:val="00A705DA"/>
    <w:rsid w:val="00A74D37"/>
    <w:rsid w:val="00A8519D"/>
    <w:rsid w:val="00A94B24"/>
    <w:rsid w:val="00A970B1"/>
    <w:rsid w:val="00AA4522"/>
    <w:rsid w:val="00AC3B2A"/>
    <w:rsid w:val="00AC714C"/>
    <w:rsid w:val="00AC773F"/>
    <w:rsid w:val="00AD450F"/>
    <w:rsid w:val="00AE704A"/>
    <w:rsid w:val="00AE795D"/>
    <w:rsid w:val="00AF4363"/>
    <w:rsid w:val="00B01A09"/>
    <w:rsid w:val="00B02BF7"/>
    <w:rsid w:val="00B0703A"/>
    <w:rsid w:val="00B0777D"/>
    <w:rsid w:val="00B14BCE"/>
    <w:rsid w:val="00B15ACF"/>
    <w:rsid w:val="00B16767"/>
    <w:rsid w:val="00B17E6B"/>
    <w:rsid w:val="00B21182"/>
    <w:rsid w:val="00B225DF"/>
    <w:rsid w:val="00B23744"/>
    <w:rsid w:val="00B26986"/>
    <w:rsid w:val="00B26F37"/>
    <w:rsid w:val="00B30618"/>
    <w:rsid w:val="00B31E6E"/>
    <w:rsid w:val="00B34571"/>
    <w:rsid w:val="00B3502E"/>
    <w:rsid w:val="00B365A5"/>
    <w:rsid w:val="00B3729B"/>
    <w:rsid w:val="00B41624"/>
    <w:rsid w:val="00B4163B"/>
    <w:rsid w:val="00B4367C"/>
    <w:rsid w:val="00B5176F"/>
    <w:rsid w:val="00B52A7B"/>
    <w:rsid w:val="00B53292"/>
    <w:rsid w:val="00B53CE9"/>
    <w:rsid w:val="00B56DEB"/>
    <w:rsid w:val="00B6257C"/>
    <w:rsid w:val="00B67CD4"/>
    <w:rsid w:val="00B71A44"/>
    <w:rsid w:val="00B777C7"/>
    <w:rsid w:val="00B835C0"/>
    <w:rsid w:val="00B83764"/>
    <w:rsid w:val="00B901DD"/>
    <w:rsid w:val="00B9044F"/>
    <w:rsid w:val="00B91085"/>
    <w:rsid w:val="00B9341E"/>
    <w:rsid w:val="00BA0A48"/>
    <w:rsid w:val="00BA39E0"/>
    <w:rsid w:val="00BA7121"/>
    <w:rsid w:val="00BB05E3"/>
    <w:rsid w:val="00BB7A21"/>
    <w:rsid w:val="00BB7C54"/>
    <w:rsid w:val="00BC742C"/>
    <w:rsid w:val="00BD2716"/>
    <w:rsid w:val="00BD5714"/>
    <w:rsid w:val="00BD74CD"/>
    <w:rsid w:val="00BE1798"/>
    <w:rsid w:val="00BE27F0"/>
    <w:rsid w:val="00BE50BF"/>
    <w:rsid w:val="00BE79EC"/>
    <w:rsid w:val="00BE7BA7"/>
    <w:rsid w:val="00BF0725"/>
    <w:rsid w:val="00C05593"/>
    <w:rsid w:val="00C261A5"/>
    <w:rsid w:val="00C26C62"/>
    <w:rsid w:val="00C30429"/>
    <w:rsid w:val="00C324F0"/>
    <w:rsid w:val="00C3761E"/>
    <w:rsid w:val="00C37A90"/>
    <w:rsid w:val="00C431CE"/>
    <w:rsid w:val="00C45B0C"/>
    <w:rsid w:val="00C4682A"/>
    <w:rsid w:val="00C536D1"/>
    <w:rsid w:val="00C53967"/>
    <w:rsid w:val="00C64B87"/>
    <w:rsid w:val="00C70755"/>
    <w:rsid w:val="00C72C6F"/>
    <w:rsid w:val="00C74E1B"/>
    <w:rsid w:val="00C767C0"/>
    <w:rsid w:val="00C806F3"/>
    <w:rsid w:val="00C813DD"/>
    <w:rsid w:val="00C8284F"/>
    <w:rsid w:val="00C85FCB"/>
    <w:rsid w:val="00CA2D8A"/>
    <w:rsid w:val="00CA4748"/>
    <w:rsid w:val="00CA6B7D"/>
    <w:rsid w:val="00CA781B"/>
    <w:rsid w:val="00CB3747"/>
    <w:rsid w:val="00CC0C15"/>
    <w:rsid w:val="00CC59F8"/>
    <w:rsid w:val="00CD2C19"/>
    <w:rsid w:val="00CD2E41"/>
    <w:rsid w:val="00CD35F2"/>
    <w:rsid w:val="00CD3FEE"/>
    <w:rsid w:val="00CD44C5"/>
    <w:rsid w:val="00CD7171"/>
    <w:rsid w:val="00CE61B2"/>
    <w:rsid w:val="00CE6514"/>
    <w:rsid w:val="00CF04B9"/>
    <w:rsid w:val="00D03EEA"/>
    <w:rsid w:val="00D045BF"/>
    <w:rsid w:val="00D14469"/>
    <w:rsid w:val="00D1468E"/>
    <w:rsid w:val="00D17281"/>
    <w:rsid w:val="00D20CB8"/>
    <w:rsid w:val="00D20DFF"/>
    <w:rsid w:val="00D20F5F"/>
    <w:rsid w:val="00D23BC0"/>
    <w:rsid w:val="00D23D19"/>
    <w:rsid w:val="00D277E9"/>
    <w:rsid w:val="00D403AE"/>
    <w:rsid w:val="00D4057F"/>
    <w:rsid w:val="00D412D9"/>
    <w:rsid w:val="00D436C2"/>
    <w:rsid w:val="00D449FA"/>
    <w:rsid w:val="00D54AAB"/>
    <w:rsid w:val="00D57D10"/>
    <w:rsid w:val="00D65607"/>
    <w:rsid w:val="00D71A0E"/>
    <w:rsid w:val="00D745C2"/>
    <w:rsid w:val="00D75410"/>
    <w:rsid w:val="00D75C25"/>
    <w:rsid w:val="00D80240"/>
    <w:rsid w:val="00D92BD6"/>
    <w:rsid w:val="00D9339A"/>
    <w:rsid w:val="00D952A9"/>
    <w:rsid w:val="00DA0576"/>
    <w:rsid w:val="00DA0B30"/>
    <w:rsid w:val="00DA254C"/>
    <w:rsid w:val="00DA38D0"/>
    <w:rsid w:val="00DA4A40"/>
    <w:rsid w:val="00DA62EB"/>
    <w:rsid w:val="00DA7F6B"/>
    <w:rsid w:val="00DB18B7"/>
    <w:rsid w:val="00DB1F0B"/>
    <w:rsid w:val="00DB50D7"/>
    <w:rsid w:val="00DB75BC"/>
    <w:rsid w:val="00DC0AC3"/>
    <w:rsid w:val="00DC3970"/>
    <w:rsid w:val="00DC5973"/>
    <w:rsid w:val="00DC5DDC"/>
    <w:rsid w:val="00DD0538"/>
    <w:rsid w:val="00DD444F"/>
    <w:rsid w:val="00DD5961"/>
    <w:rsid w:val="00DE0860"/>
    <w:rsid w:val="00DE43F1"/>
    <w:rsid w:val="00DE6183"/>
    <w:rsid w:val="00DE7CC4"/>
    <w:rsid w:val="00E00D0D"/>
    <w:rsid w:val="00E00DEB"/>
    <w:rsid w:val="00E047C3"/>
    <w:rsid w:val="00E11D9D"/>
    <w:rsid w:val="00E124D9"/>
    <w:rsid w:val="00E14F3A"/>
    <w:rsid w:val="00E279B7"/>
    <w:rsid w:val="00E35C00"/>
    <w:rsid w:val="00E444B6"/>
    <w:rsid w:val="00E45E4F"/>
    <w:rsid w:val="00E47FE2"/>
    <w:rsid w:val="00E5080B"/>
    <w:rsid w:val="00E63FA9"/>
    <w:rsid w:val="00E67EC1"/>
    <w:rsid w:val="00E70FFF"/>
    <w:rsid w:val="00E71F4D"/>
    <w:rsid w:val="00E756B2"/>
    <w:rsid w:val="00E84308"/>
    <w:rsid w:val="00E87D1D"/>
    <w:rsid w:val="00E9106D"/>
    <w:rsid w:val="00E92768"/>
    <w:rsid w:val="00E932A1"/>
    <w:rsid w:val="00E9462B"/>
    <w:rsid w:val="00E956C8"/>
    <w:rsid w:val="00EA19CC"/>
    <w:rsid w:val="00EB19F4"/>
    <w:rsid w:val="00EB456F"/>
    <w:rsid w:val="00EC3531"/>
    <w:rsid w:val="00EC7741"/>
    <w:rsid w:val="00EC7BA4"/>
    <w:rsid w:val="00EE3C34"/>
    <w:rsid w:val="00EE3E95"/>
    <w:rsid w:val="00EE53D6"/>
    <w:rsid w:val="00EF0585"/>
    <w:rsid w:val="00EF23AF"/>
    <w:rsid w:val="00F03CCB"/>
    <w:rsid w:val="00F040D4"/>
    <w:rsid w:val="00F07D54"/>
    <w:rsid w:val="00F10F2C"/>
    <w:rsid w:val="00F2056B"/>
    <w:rsid w:val="00F22F22"/>
    <w:rsid w:val="00F23E64"/>
    <w:rsid w:val="00F246CB"/>
    <w:rsid w:val="00F25876"/>
    <w:rsid w:val="00F34DA5"/>
    <w:rsid w:val="00F408ED"/>
    <w:rsid w:val="00F476B1"/>
    <w:rsid w:val="00F50656"/>
    <w:rsid w:val="00F51D58"/>
    <w:rsid w:val="00F52E6B"/>
    <w:rsid w:val="00F60960"/>
    <w:rsid w:val="00F60DF4"/>
    <w:rsid w:val="00F6747F"/>
    <w:rsid w:val="00F72428"/>
    <w:rsid w:val="00F7311E"/>
    <w:rsid w:val="00F7420C"/>
    <w:rsid w:val="00F74E30"/>
    <w:rsid w:val="00F83A68"/>
    <w:rsid w:val="00F85776"/>
    <w:rsid w:val="00F9057F"/>
    <w:rsid w:val="00F926BF"/>
    <w:rsid w:val="00F94741"/>
    <w:rsid w:val="00F977C8"/>
    <w:rsid w:val="00F97DA5"/>
    <w:rsid w:val="00FA1BF5"/>
    <w:rsid w:val="00FA2734"/>
    <w:rsid w:val="00FA4C29"/>
    <w:rsid w:val="00FA77EA"/>
    <w:rsid w:val="00FA7ACC"/>
    <w:rsid w:val="00FC0C99"/>
    <w:rsid w:val="00FC362A"/>
    <w:rsid w:val="00FD0024"/>
    <w:rsid w:val="00FD7A79"/>
    <w:rsid w:val="00FE36C5"/>
    <w:rsid w:val="00FF11A7"/>
    <w:rsid w:val="00FF2E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2019-06-24T06:24:00Z</dcterms:created>
  <dcterms:modified xsi:type="dcterms:W3CDTF">2019-06-24T06:24:00Z</dcterms:modified>
</cp:coreProperties>
</file>